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47E19" w14:textId="251734D3" w:rsidR="009C5E37" w:rsidRPr="00706B5A" w:rsidRDefault="009C5E37" w:rsidP="00706B5A">
      <w:pPr>
        <w:spacing w:line="276" w:lineRule="auto"/>
        <w:rPr>
          <w:rFonts w:ascii="UIBsans" w:hAnsi="UIBsans"/>
          <w:b/>
          <w:bCs/>
          <w:color w:val="175ABE"/>
          <w:sz w:val="28"/>
          <w:szCs w:val="28"/>
        </w:rPr>
      </w:pPr>
      <w:bookmarkStart w:id="0" w:name="_GoBack"/>
      <w:bookmarkEnd w:id="0"/>
      <w:r w:rsidRPr="00706B5A">
        <w:rPr>
          <w:rFonts w:ascii="UIBsans" w:hAnsi="UIBsans"/>
          <w:b/>
          <w:bCs/>
          <w:color w:val="175ABE"/>
          <w:sz w:val="28"/>
          <w:szCs w:val="28"/>
        </w:rPr>
        <w:t>Sol·licitud de creació/registre d’una unitat d’innovació</w:t>
      </w:r>
    </w:p>
    <w:p w14:paraId="5748EAC2" w14:textId="42997D5F" w:rsidR="009C5E37" w:rsidRPr="00706B5A" w:rsidRDefault="00F06463" w:rsidP="00706B5A">
      <w:pPr>
        <w:spacing w:line="276" w:lineRule="auto"/>
        <w:rPr>
          <w:rFonts w:ascii="UIBsans" w:hAnsi="UIBsans"/>
          <w:sz w:val="20"/>
          <w:szCs w:val="20"/>
        </w:rPr>
      </w:pPr>
      <w:hyperlink r:id="rId5" w:history="1">
        <w:r w:rsidR="009C5E37" w:rsidRPr="00706B5A">
          <w:rPr>
            <w:rStyle w:val="Hipervnculo"/>
            <w:rFonts w:ascii="UIBsans" w:hAnsi="UIBsans"/>
            <w:sz w:val="20"/>
            <w:szCs w:val="20"/>
          </w:rPr>
          <w:t xml:space="preserve">ACORD NORMATIU 13916 </w:t>
        </w:r>
        <w:r w:rsidR="00706B5A" w:rsidRPr="00706B5A">
          <w:rPr>
            <w:rStyle w:val="Hipervnculo"/>
            <w:rFonts w:ascii="UIBsans" w:hAnsi="UIBsans"/>
            <w:sz w:val="20"/>
            <w:szCs w:val="20"/>
          </w:rPr>
          <w:t>(</w:t>
        </w:r>
        <w:r w:rsidR="009C5E37" w:rsidRPr="00706B5A">
          <w:rPr>
            <w:rStyle w:val="Hipervnculo"/>
            <w:rFonts w:ascii="UIBsans" w:hAnsi="UIBsans"/>
            <w:sz w:val="20"/>
            <w:szCs w:val="20"/>
          </w:rPr>
          <w:t>FOU de 23 d’abril de 2021</w:t>
        </w:r>
        <w:r w:rsidR="00706B5A" w:rsidRPr="00706B5A">
          <w:rPr>
            <w:rStyle w:val="Hipervnculo"/>
            <w:rFonts w:ascii="UIBsans" w:hAnsi="UIBsans"/>
            <w:sz w:val="20"/>
            <w:szCs w:val="20"/>
          </w:rPr>
          <w:t>)</w:t>
        </w:r>
      </w:hyperlink>
    </w:p>
    <w:p w14:paraId="156B8A98" w14:textId="59B09DF8" w:rsidR="00706B5A" w:rsidRPr="00706B5A" w:rsidRDefault="00706B5A" w:rsidP="00706B5A">
      <w:pPr>
        <w:spacing w:line="276" w:lineRule="auto"/>
        <w:rPr>
          <w:rFonts w:ascii="UIBsans" w:hAnsi="UIBsans"/>
        </w:rPr>
      </w:pPr>
    </w:p>
    <w:p w14:paraId="5AC686CE" w14:textId="0570C285" w:rsidR="00706B5A" w:rsidRPr="00706B5A" w:rsidRDefault="00706B5A" w:rsidP="00706B5A">
      <w:pPr>
        <w:spacing w:line="276" w:lineRule="auto"/>
        <w:rPr>
          <w:rFonts w:ascii="UIBsans" w:hAnsi="UIBsans"/>
        </w:rPr>
      </w:pPr>
      <w:r w:rsidRPr="00706B5A">
        <w:rPr>
          <w:rFonts w:ascii="UIBsans" w:hAnsi="UIBsans"/>
        </w:rPr>
        <w:t>Sol·licitant:</w:t>
      </w:r>
      <w:r w:rsidR="00006CD2">
        <w:rPr>
          <w:rFonts w:ascii="UIBsans" w:hAnsi="UIBsans"/>
        </w:rPr>
        <w:t xml:space="preserve"> ... </w:t>
      </w:r>
    </w:p>
    <w:p w14:paraId="4B50680D" w14:textId="30AEE069" w:rsidR="00706B5A" w:rsidRPr="00706B5A" w:rsidRDefault="00706B5A" w:rsidP="00706B5A">
      <w:pPr>
        <w:spacing w:line="276" w:lineRule="auto"/>
        <w:rPr>
          <w:rFonts w:ascii="UIBsans" w:hAnsi="UIBsans"/>
        </w:rPr>
      </w:pPr>
      <w:r w:rsidRPr="00706B5A">
        <w:rPr>
          <w:rFonts w:ascii="UIBsans" w:hAnsi="UIBsans"/>
        </w:rPr>
        <w:t>Adreça electrònica:</w:t>
      </w:r>
      <w:r w:rsidR="00006CD2">
        <w:rPr>
          <w:rFonts w:ascii="UIBsans" w:hAnsi="UIBsans"/>
        </w:rPr>
        <w:t xml:space="preserve"> ... </w:t>
      </w:r>
    </w:p>
    <w:p w14:paraId="5E2A8D1E" w14:textId="24E02BB3" w:rsidR="00706B5A" w:rsidRPr="00706B5A" w:rsidRDefault="00706B5A" w:rsidP="00706B5A">
      <w:pPr>
        <w:spacing w:line="276" w:lineRule="auto"/>
        <w:rPr>
          <w:rFonts w:ascii="UIBsans" w:hAnsi="UIBsans"/>
        </w:rPr>
      </w:pPr>
      <w:r w:rsidRPr="00706B5A">
        <w:rPr>
          <w:rFonts w:ascii="UIBsans" w:hAnsi="UIBsans"/>
        </w:rPr>
        <w:t>Telèfon:</w:t>
      </w:r>
      <w:r w:rsidR="00006CD2">
        <w:rPr>
          <w:rFonts w:ascii="UIBsans" w:hAnsi="UIBsans"/>
        </w:rPr>
        <w:t xml:space="preserve"> ... </w:t>
      </w:r>
    </w:p>
    <w:p w14:paraId="03E732F5" w14:textId="579A8F03" w:rsidR="00706B5A" w:rsidRPr="00706B5A" w:rsidRDefault="00706B5A" w:rsidP="00706B5A">
      <w:pPr>
        <w:spacing w:line="276" w:lineRule="auto"/>
        <w:rPr>
          <w:rFonts w:ascii="UIBsans" w:hAnsi="UIBsans"/>
        </w:rPr>
      </w:pPr>
    </w:p>
    <w:p w14:paraId="5F6D44CA" w14:textId="68D93482" w:rsidR="00706B5A" w:rsidRPr="00706B5A" w:rsidRDefault="00706B5A" w:rsidP="00706B5A">
      <w:pPr>
        <w:spacing w:line="276" w:lineRule="auto"/>
        <w:rPr>
          <w:rFonts w:ascii="UIBsans" w:hAnsi="UIBsans"/>
          <w:b/>
          <w:bCs/>
          <w:color w:val="175ABE"/>
        </w:rPr>
      </w:pPr>
      <w:r w:rsidRPr="00706B5A">
        <w:rPr>
          <w:rFonts w:ascii="UIBsans" w:hAnsi="UIBsans"/>
          <w:b/>
          <w:bCs/>
          <w:color w:val="175ABE"/>
        </w:rPr>
        <w:t xml:space="preserve">Nom de la </w:t>
      </w:r>
      <w:r w:rsidR="00FA02A3">
        <w:rPr>
          <w:rFonts w:ascii="UIBsans" w:hAnsi="UIBsans"/>
          <w:b/>
          <w:bCs/>
          <w:color w:val="175ABE"/>
        </w:rPr>
        <w:t>unitat</w:t>
      </w:r>
      <w:r w:rsidR="005C5F6C">
        <w:rPr>
          <w:rFonts w:ascii="UIBsans" w:hAnsi="UIBsans"/>
          <w:b/>
          <w:bCs/>
          <w:color w:val="175ABE"/>
        </w:rPr>
        <w:t xml:space="preserve"> </w:t>
      </w:r>
      <w:r w:rsidR="005C5F6C" w:rsidRPr="005C5F6C">
        <w:rPr>
          <w:rFonts w:ascii="UIBsans" w:hAnsi="UIBsans"/>
          <w:color w:val="175ABE"/>
        </w:rPr>
        <w:t>(1)</w:t>
      </w:r>
    </w:p>
    <w:p w14:paraId="15A68689" w14:textId="35B3402C" w:rsidR="00706B5A" w:rsidRPr="00FA02A3" w:rsidRDefault="00FA02A3" w:rsidP="00FA02A3">
      <w:pPr>
        <w:pStyle w:val="Prrafodelista"/>
        <w:numPr>
          <w:ilvl w:val="0"/>
          <w:numId w:val="6"/>
        </w:numPr>
        <w:spacing w:line="276" w:lineRule="auto"/>
        <w:rPr>
          <w:rFonts w:ascii="UIBsans" w:hAnsi="UIBsans"/>
        </w:rPr>
      </w:pPr>
      <w:r>
        <w:rPr>
          <w:rFonts w:ascii="UIBsans" w:hAnsi="UIBsans"/>
        </w:rPr>
        <w:t>...</w:t>
      </w:r>
    </w:p>
    <w:p w14:paraId="6E31C97D" w14:textId="77777777" w:rsidR="00FA02A3" w:rsidRDefault="00FA02A3" w:rsidP="00706B5A">
      <w:pPr>
        <w:spacing w:line="276" w:lineRule="auto"/>
        <w:rPr>
          <w:rFonts w:ascii="UIBsans" w:hAnsi="UIBsans"/>
        </w:rPr>
      </w:pPr>
    </w:p>
    <w:p w14:paraId="67F53691" w14:textId="233E6F5F" w:rsidR="00706B5A" w:rsidRPr="005C5F6C" w:rsidRDefault="005C5F6C" w:rsidP="00FA02A3">
      <w:pPr>
        <w:spacing w:line="276" w:lineRule="auto"/>
        <w:rPr>
          <w:rFonts w:ascii="UIBsans" w:hAnsi="UIBsans"/>
          <w:color w:val="175ABE"/>
        </w:rPr>
      </w:pPr>
      <w:r w:rsidRPr="005C5F6C">
        <w:rPr>
          <w:rFonts w:ascii="UIBsans" w:hAnsi="UIBsans"/>
          <w:color w:val="175ABE"/>
        </w:rPr>
        <w:t>Observacions (2)</w:t>
      </w:r>
    </w:p>
    <w:p w14:paraId="53665BB7" w14:textId="2EFEFD5F" w:rsidR="00706B5A" w:rsidRPr="00006CD2" w:rsidRDefault="00006CD2" w:rsidP="00006CD2">
      <w:pPr>
        <w:pStyle w:val="Prrafodelista"/>
        <w:numPr>
          <w:ilvl w:val="0"/>
          <w:numId w:val="6"/>
        </w:numPr>
        <w:spacing w:line="276" w:lineRule="auto"/>
        <w:rPr>
          <w:rFonts w:ascii="UIBsans" w:hAnsi="UIBsans"/>
        </w:rPr>
      </w:pPr>
      <w:r>
        <w:rPr>
          <w:rFonts w:ascii="UIBsans" w:hAnsi="UIBsans"/>
        </w:rPr>
        <w:t>...</w:t>
      </w:r>
    </w:p>
    <w:p w14:paraId="3FB084F0" w14:textId="77777777" w:rsidR="00FA02A3" w:rsidRDefault="00FA02A3" w:rsidP="00706B5A">
      <w:pPr>
        <w:spacing w:line="276" w:lineRule="auto"/>
        <w:rPr>
          <w:rFonts w:ascii="UIBsans" w:hAnsi="UIBsans"/>
        </w:rPr>
      </w:pPr>
    </w:p>
    <w:p w14:paraId="51496274" w14:textId="62EBA6D3" w:rsidR="005C5F6C" w:rsidRPr="005C5F6C" w:rsidRDefault="005C5F6C" w:rsidP="005C5F6C">
      <w:pPr>
        <w:spacing w:line="276" w:lineRule="auto"/>
        <w:rPr>
          <w:rFonts w:ascii="UIBsans" w:hAnsi="UIBsans"/>
          <w:color w:val="175ABE"/>
        </w:rPr>
      </w:pPr>
      <w:r>
        <w:rPr>
          <w:rFonts w:ascii="UIBsans" w:hAnsi="UIBsans"/>
          <w:b/>
          <w:bCs/>
          <w:color w:val="175ABE"/>
        </w:rPr>
        <w:t>Objectius</w:t>
      </w:r>
      <w:r w:rsidRPr="005C5F6C">
        <w:rPr>
          <w:rFonts w:ascii="UIBsans" w:hAnsi="UIBsans"/>
          <w:color w:val="175ABE"/>
        </w:rPr>
        <w:t xml:space="preserve"> (</w:t>
      </w:r>
      <w:r>
        <w:rPr>
          <w:rFonts w:ascii="UIBsans" w:hAnsi="UIBsans"/>
          <w:color w:val="175ABE"/>
        </w:rPr>
        <w:t>3</w:t>
      </w:r>
      <w:r w:rsidRPr="005C5F6C">
        <w:rPr>
          <w:rFonts w:ascii="UIBsans" w:hAnsi="UIBsans"/>
          <w:color w:val="175ABE"/>
        </w:rPr>
        <w:t>)</w:t>
      </w:r>
    </w:p>
    <w:p w14:paraId="57BB8ECB" w14:textId="74DD907F" w:rsidR="005C5F6C" w:rsidRDefault="00FA02A3" w:rsidP="00FA02A3">
      <w:pPr>
        <w:pStyle w:val="Prrafodelista"/>
        <w:numPr>
          <w:ilvl w:val="0"/>
          <w:numId w:val="5"/>
        </w:numPr>
        <w:spacing w:line="276" w:lineRule="auto"/>
        <w:rPr>
          <w:rFonts w:ascii="UIBsans" w:hAnsi="UIBsans"/>
        </w:rPr>
      </w:pPr>
      <w:r>
        <w:rPr>
          <w:rFonts w:ascii="UIBsans" w:hAnsi="UIBsans"/>
        </w:rPr>
        <w:t>...</w:t>
      </w:r>
    </w:p>
    <w:p w14:paraId="72FD4F7F" w14:textId="3186C339" w:rsidR="00FA02A3" w:rsidRDefault="00FA02A3" w:rsidP="00FA02A3">
      <w:pPr>
        <w:pStyle w:val="Prrafodelista"/>
        <w:numPr>
          <w:ilvl w:val="0"/>
          <w:numId w:val="5"/>
        </w:numPr>
        <w:spacing w:line="276" w:lineRule="auto"/>
        <w:rPr>
          <w:rFonts w:ascii="UIBsans" w:hAnsi="UIBsans"/>
        </w:rPr>
      </w:pPr>
      <w:r>
        <w:rPr>
          <w:rFonts w:ascii="UIBsans" w:hAnsi="UIBsans"/>
        </w:rPr>
        <w:t>...</w:t>
      </w:r>
    </w:p>
    <w:p w14:paraId="33D03082" w14:textId="57CC53E9" w:rsidR="005C5F6C" w:rsidRPr="0041182D" w:rsidRDefault="00006CD2" w:rsidP="00706B5A">
      <w:pPr>
        <w:pStyle w:val="Prrafodelista"/>
        <w:numPr>
          <w:ilvl w:val="0"/>
          <w:numId w:val="5"/>
        </w:numPr>
        <w:spacing w:line="276" w:lineRule="auto"/>
        <w:rPr>
          <w:rFonts w:ascii="UIBsans" w:hAnsi="UIBsans"/>
        </w:rPr>
      </w:pPr>
      <w:r>
        <w:rPr>
          <w:rFonts w:ascii="UIBsans" w:hAnsi="UIBsans"/>
        </w:rPr>
        <w:t xml:space="preserve">... </w:t>
      </w:r>
    </w:p>
    <w:p w14:paraId="07C1E767" w14:textId="77777777" w:rsidR="00FA02A3" w:rsidRPr="00706B5A" w:rsidRDefault="00FA02A3" w:rsidP="00706B5A">
      <w:pPr>
        <w:spacing w:line="276" w:lineRule="auto"/>
        <w:rPr>
          <w:rFonts w:ascii="UIBsans" w:hAnsi="UIBsans"/>
        </w:rPr>
      </w:pPr>
    </w:p>
    <w:p w14:paraId="056BE644" w14:textId="115A4454" w:rsidR="005C5F6C" w:rsidRPr="005C5F6C" w:rsidRDefault="005C5F6C" w:rsidP="005C5F6C">
      <w:pPr>
        <w:spacing w:line="276" w:lineRule="auto"/>
        <w:rPr>
          <w:rFonts w:ascii="UIBsans" w:hAnsi="UIBsans"/>
          <w:color w:val="175ABE"/>
        </w:rPr>
      </w:pPr>
      <w:r>
        <w:rPr>
          <w:rFonts w:ascii="UIBsans" w:hAnsi="UIBsans"/>
          <w:b/>
          <w:bCs/>
          <w:color w:val="175ABE"/>
        </w:rPr>
        <w:t>Integrants</w:t>
      </w:r>
      <w:r w:rsidRPr="005C5F6C">
        <w:rPr>
          <w:rFonts w:ascii="UIBsans" w:hAnsi="UIBsans"/>
          <w:color w:val="175ABE"/>
        </w:rPr>
        <w:t xml:space="preserve"> (</w:t>
      </w:r>
      <w:r>
        <w:rPr>
          <w:rFonts w:ascii="UIBsans" w:hAnsi="UIBsans"/>
          <w:color w:val="175ABE"/>
        </w:rPr>
        <w:t>4</w:t>
      </w:r>
      <w:r w:rsidRPr="005C5F6C">
        <w:rPr>
          <w:rFonts w:ascii="UIBsans" w:hAnsi="UIBsans"/>
          <w:color w:val="175ABE"/>
        </w:rPr>
        <w:t>)</w:t>
      </w:r>
    </w:p>
    <w:p w14:paraId="4BE03495" w14:textId="77777777" w:rsidR="00FA02A3" w:rsidRDefault="00FA02A3" w:rsidP="00FA02A3">
      <w:pPr>
        <w:pStyle w:val="Prrafodelista"/>
        <w:numPr>
          <w:ilvl w:val="0"/>
          <w:numId w:val="5"/>
        </w:numPr>
        <w:spacing w:line="276" w:lineRule="auto"/>
        <w:rPr>
          <w:rFonts w:ascii="UIBsans" w:hAnsi="UIBsans"/>
        </w:rPr>
      </w:pPr>
      <w:r>
        <w:rPr>
          <w:rFonts w:ascii="UIBsans" w:hAnsi="UIBsans"/>
        </w:rPr>
        <w:t>...</w:t>
      </w:r>
    </w:p>
    <w:p w14:paraId="734E07ED" w14:textId="77777777" w:rsidR="00FA02A3" w:rsidRDefault="00FA02A3" w:rsidP="00FA02A3">
      <w:pPr>
        <w:pStyle w:val="Prrafodelista"/>
        <w:numPr>
          <w:ilvl w:val="0"/>
          <w:numId w:val="5"/>
        </w:numPr>
        <w:spacing w:line="276" w:lineRule="auto"/>
        <w:rPr>
          <w:rFonts w:ascii="UIBsans" w:hAnsi="UIBsans"/>
        </w:rPr>
      </w:pPr>
      <w:r>
        <w:rPr>
          <w:rFonts w:ascii="UIBsans" w:hAnsi="UIBsans"/>
        </w:rPr>
        <w:t>...</w:t>
      </w:r>
    </w:p>
    <w:p w14:paraId="1392FA19" w14:textId="4D02DAB5" w:rsidR="00FA02A3" w:rsidRPr="00FA02A3" w:rsidRDefault="00006CD2" w:rsidP="00FA02A3">
      <w:pPr>
        <w:pStyle w:val="Prrafodelista"/>
        <w:numPr>
          <w:ilvl w:val="0"/>
          <w:numId w:val="5"/>
        </w:numPr>
        <w:spacing w:line="276" w:lineRule="auto"/>
        <w:rPr>
          <w:rFonts w:ascii="UIBsans" w:hAnsi="UIBsans"/>
        </w:rPr>
      </w:pPr>
      <w:r>
        <w:rPr>
          <w:rFonts w:ascii="UIBsans" w:hAnsi="UIBsans"/>
        </w:rPr>
        <w:t xml:space="preserve">... </w:t>
      </w:r>
    </w:p>
    <w:p w14:paraId="1ECDB8C1" w14:textId="5480C580" w:rsidR="00FA02A3" w:rsidRDefault="00FA02A3" w:rsidP="00706B5A">
      <w:pPr>
        <w:spacing w:line="276" w:lineRule="auto"/>
        <w:rPr>
          <w:rFonts w:ascii="UIBsans" w:hAnsi="UIBsans"/>
        </w:rPr>
      </w:pPr>
    </w:p>
    <w:p w14:paraId="1BC9182B" w14:textId="75B709B8" w:rsidR="00474D5B" w:rsidRPr="005C5F6C" w:rsidRDefault="00474D5B" w:rsidP="00474D5B">
      <w:pPr>
        <w:spacing w:line="276" w:lineRule="auto"/>
        <w:rPr>
          <w:rFonts w:ascii="UIBsans" w:hAnsi="UIBsans"/>
          <w:color w:val="175ABE"/>
        </w:rPr>
      </w:pPr>
      <w:r w:rsidRPr="005C5F6C">
        <w:rPr>
          <w:rFonts w:ascii="UIBsans" w:hAnsi="UIBsans"/>
          <w:color w:val="175ABE"/>
        </w:rPr>
        <w:t>Observacions (</w:t>
      </w:r>
      <w:r>
        <w:rPr>
          <w:rFonts w:ascii="UIBsans" w:hAnsi="UIBsans"/>
          <w:color w:val="175ABE"/>
        </w:rPr>
        <w:t>5</w:t>
      </w:r>
      <w:r w:rsidRPr="005C5F6C">
        <w:rPr>
          <w:rFonts w:ascii="UIBsans" w:hAnsi="UIBsans"/>
          <w:color w:val="175ABE"/>
        </w:rPr>
        <w:t>)</w:t>
      </w:r>
    </w:p>
    <w:p w14:paraId="6B2594C4" w14:textId="45CBB7DA" w:rsidR="00474D5B" w:rsidRPr="00474D5B" w:rsidRDefault="00474D5B" w:rsidP="00706B5A">
      <w:pPr>
        <w:pStyle w:val="Prrafodelista"/>
        <w:numPr>
          <w:ilvl w:val="0"/>
          <w:numId w:val="6"/>
        </w:numPr>
        <w:spacing w:line="276" w:lineRule="auto"/>
        <w:rPr>
          <w:rFonts w:ascii="UIBsans" w:hAnsi="UIBsans"/>
        </w:rPr>
      </w:pPr>
      <w:r>
        <w:rPr>
          <w:rFonts w:ascii="UIBsans" w:hAnsi="UIBsans"/>
        </w:rPr>
        <w:t>...</w:t>
      </w:r>
    </w:p>
    <w:p w14:paraId="39AFD6B1" w14:textId="77777777" w:rsidR="00FA02A3" w:rsidRDefault="00FA02A3" w:rsidP="00706B5A">
      <w:pPr>
        <w:spacing w:line="276" w:lineRule="auto"/>
        <w:rPr>
          <w:rFonts w:ascii="UIBsans" w:hAnsi="UIBsans"/>
        </w:rPr>
      </w:pPr>
    </w:p>
    <w:p w14:paraId="638AB632" w14:textId="4169B398" w:rsidR="00FA02A3" w:rsidRPr="005C5F6C" w:rsidRDefault="00FA02A3" w:rsidP="00FA02A3">
      <w:pPr>
        <w:spacing w:line="276" w:lineRule="auto"/>
        <w:rPr>
          <w:rFonts w:ascii="UIBsans" w:hAnsi="UIBsans"/>
          <w:color w:val="175ABE"/>
        </w:rPr>
      </w:pPr>
      <w:r>
        <w:rPr>
          <w:rFonts w:ascii="UIBsans" w:hAnsi="UIBsans"/>
          <w:b/>
          <w:bCs/>
          <w:color w:val="175ABE"/>
        </w:rPr>
        <w:t>Activitats previstes</w:t>
      </w:r>
      <w:r w:rsidRPr="005C5F6C">
        <w:rPr>
          <w:rFonts w:ascii="UIBsans" w:hAnsi="UIBsans"/>
          <w:color w:val="175ABE"/>
        </w:rPr>
        <w:t xml:space="preserve"> (</w:t>
      </w:r>
      <w:r w:rsidR="00474D5B">
        <w:rPr>
          <w:rFonts w:ascii="UIBsans" w:hAnsi="UIBsans"/>
          <w:color w:val="175ABE"/>
        </w:rPr>
        <w:t>6</w:t>
      </w:r>
      <w:r w:rsidRPr="005C5F6C">
        <w:rPr>
          <w:rFonts w:ascii="UIBsans" w:hAnsi="UIBsans"/>
          <w:color w:val="175ABE"/>
        </w:rPr>
        <w:t>)</w:t>
      </w:r>
    </w:p>
    <w:p w14:paraId="0891533F" w14:textId="77777777" w:rsidR="00FA02A3" w:rsidRDefault="00FA02A3" w:rsidP="00FA02A3">
      <w:pPr>
        <w:pStyle w:val="Prrafodelista"/>
        <w:numPr>
          <w:ilvl w:val="0"/>
          <w:numId w:val="5"/>
        </w:numPr>
        <w:spacing w:line="276" w:lineRule="auto"/>
        <w:rPr>
          <w:rFonts w:ascii="UIBsans" w:hAnsi="UIBsans"/>
        </w:rPr>
      </w:pPr>
      <w:r>
        <w:rPr>
          <w:rFonts w:ascii="UIBsans" w:hAnsi="UIBsans"/>
        </w:rPr>
        <w:t>...</w:t>
      </w:r>
    </w:p>
    <w:p w14:paraId="4A335A46" w14:textId="77777777" w:rsidR="00FA02A3" w:rsidRDefault="00FA02A3" w:rsidP="00FA02A3">
      <w:pPr>
        <w:pStyle w:val="Prrafodelista"/>
        <w:numPr>
          <w:ilvl w:val="0"/>
          <w:numId w:val="5"/>
        </w:numPr>
        <w:spacing w:line="276" w:lineRule="auto"/>
        <w:rPr>
          <w:rFonts w:ascii="UIBsans" w:hAnsi="UIBsans"/>
        </w:rPr>
      </w:pPr>
      <w:r>
        <w:rPr>
          <w:rFonts w:ascii="UIBsans" w:hAnsi="UIBsans"/>
        </w:rPr>
        <w:t>...</w:t>
      </w:r>
    </w:p>
    <w:p w14:paraId="0458728F" w14:textId="0FE7C7AC" w:rsidR="00FA02A3" w:rsidRPr="00450143" w:rsidRDefault="00006CD2" w:rsidP="00706B5A">
      <w:pPr>
        <w:pStyle w:val="Prrafodelista"/>
        <w:numPr>
          <w:ilvl w:val="0"/>
          <w:numId w:val="5"/>
        </w:numPr>
        <w:spacing w:line="276" w:lineRule="auto"/>
        <w:rPr>
          <w:rFonts w:ascii="UIBsans" w:hAnsi="UIBsans"/>
        </w:rPr>
      </w:pPr>
      <w:r>
        <w:rPr>
          <w:rFonts w:ascii="UIBsans" w:hAnsi="UIBsans"/>
        </w:rPr>
        <w:t xml:space="preserve">... </w:t>
      </w:r>
    </w:p>
    <w:p w14:paraId="14E6F130" w14:textId="77777777" w:rsidR="00FA02A3" w:rsidRDefault="00FA02A3" w:rsidP="00706B5A">
      <w:pPr>
        <w:spacing w:line="276" w:lineRule="auto"/>
        <w:rPr>
          <w:rFonts w:ascii="UIBsans" w:hAnsi="UIBsans"/>
        </w:rPr>
      </w:pPr>
    </w:p>
    <w:p w14:paraId="08835311" w14:textId="3119CF7F" w:rsidR="00FA02A3" w:rsidRPr="005C5F6C" w:rsidRDefault="00FA02A3" w:rsidP="00FA02A3">
      <w:pPr>
        <w:spacing w:line="276" w:lineRule="auto"/>
        <w:rPr>
          <w:rFonts w:ascii="UIBsans" w:hAnsi="UIBsans"/>
          <w:color w:val="175ABE"/>
        </w:rPr>
      </w:pPr>
      <w:r>
        <w:rPr>
          <w:rFonts w:ascii="UIBsans" w:hAnsi="UIBsans"/>
          <w:b/>
          <w:bCs/>
          <w:color w:val="175ABE"/>
        </w:rPr>
        <w:t>Equip directiu</w:t>
      </w:r>
      <w:r w:rsidRPr="005C5F6C">
        <w:rPr>
          <w:rFonts w:ascii="UIBsans" w:hAnsi="UIBsans"/>
          <w:color w:val="175ABE"/>
        </w:rPr>
        <w:t xml:space="preserve"> (</w:t>
      </w:r>
      <w:r w:rsidR="00474D5B">
        <w:rPr>
          <w:rFonts w:ascii="UIBsans" w:hAnsi="UIBsans"/>
          <w:color w:val="175ABE"/>
        </w:rPr>
        <w:t>7</w:t>
      </w:r>
      <w:r w:rsidRPr="005C5F6C">
        <w:rPr>
          <w:rFonts w:ascii="UIBsans" w:hAnsi="UIBsans"/>
          <w:color w:val="175ABE"/>
        </w:rPr>
        <w:t>)</w:t>
      </w:r>
    </w:p>
    <w:p w14:paraId="31167ABC" w14:textId="646C1C8C" w:rsidR="00FA02A3" w:rsidRDefault="00FA02A3" w:rsidP="00FA02A3">
      <w:pPr>
        <w:pStyle w:val="Prrafodelista"/>
        <w:numPr>
          <w:ilvl w:val="0"/>
          <w:numId w:val="5"/>
        </w:numPr>
        <w:spacing w:line="276" w:lineRule="auto"/>
        <w:rPr>
          <w:rFonts w:ascii="UIBsans" w:hAnsi="UIBsans"/>
        </w:rPr>
      </w:pPr>
      <w:r>
        <w:rPr>
          <w:rFonts w:ascii="UIBsans" w:hAnsi="UIBsans"/>
        </w:rPr>
        <w:t xml:space="preserve">Direcció: </w:t>
      </w:r>
      <w:r w:rsidR="00411176">
        <w:rPr>
          <w:rFonts w:ascii="UIBsans" w:hAnsi="UIBsans"/>
        </w:rPr>
        <w:t xml:space="preserve">... </w:t>
      </w:r>
    </w:p>
    <w:p w14:paraId="466F43AE" w14:textId="60845CCF" w:rsidR="00FA02A3" w:rsidRDefault="00FA02A3" w:rsidP="00FA02A3">
      <w:pPr>
        <w:pStyle w:val="Prrafodelista"/>
        <w:numPr>
          <w:ilvl w:val="0"/>
          <w:numId w:val="5"/>
        </w:numPr>
        <w:spacing w:line="276" w:lineRule="auto"/>
        <w:rPr>
          <w:rFonts w:ascii="UIBsans" w:hAnsi="UIBsans"/>
        </w:rPr>
      </w:pPr>
      <w:r>
        <w:rPr>
          <w:rFonts w:ascii="UIBsans" w:hAnsi="UIBsans"/>
        </w:rPr>
        <w:t xml:space="preserve">Subdirecció: </w:t>
      </w:r>
      <w:r w:rsidR="00411176">
        <w:rPr>
          <w:rFonts w:ascii="UIBsans" w:hAnsi="UIBsans"/>
        </w:rPr>
        <w:t xml:space="preserve">... </w:t>
      </w:r>
    </w:p>
    <w:p w14:paraId="35844BB2" w14:textId="3473BD31" w:rsidR="00FA02A3" w:rsidRPr="00FA02A3" w:rsidRDefault="00FA02A3" w:rsidP="00FA02A3">
      <w:pPr>
        <w:pStyle w:val="Prrafodelista"/>
        <w:numPr>
          <w:ilvl w:val="0"/>
          <w:numId w:val="5"/>
        </w:numPr>
        <w:spacing w:line="276" w:lineRule="auto"/>
        <w:rPr>
          <w:rFonts w:ascii="UIBsans" w:hAnsi="UIBsans"/>
        </w:rPr>
      </w:pPr>
      <w:r>
        <w:rPr>
          <w:rFonts w:ascii="UIBsans" w:hAnsi="UIBsans"/>
        </w:rPr>
        <w:t xml:space="preserve">Secretaria: </w:t>
      </w:r>
      <w:r w:rsidR="00411176">
        <w:rPr>
          <w:rFonts w:ascii="UIBsans" w:hAnsi="UIBsans"/>
        </w:rPr>
        <w:t xml:space="preserve">... </w:t>
      </w:r>
    </w:p>
    <w:p w14:paraId="1EC9F7BC" w14:textId="7ABF7069" w:rsidR="00706B5A" w:rsidRDefault="00706B5A" w:rsidP="00706B5A">
      <w:pPr>
        <w:spacing w:line="276" w:lineRule="auto"/>
        <w:rPr>
          <w:rFonts w:ascii="UIBsans" w:hAnsi="UIBsans"/>
        </w:rPr>
      </w:pPr>
    </w:p>
    <w:p w14:paraId="1D487245" w14:textId="5D0FEB7D" w:rsidR="00FA02A3" w:rsidRDefault="009A4A7F" w:rsidP="00706B5A">
      <w:pPr>
        <w:spacing w:line="276" w:lineRule="auto"/>
        <w:rPr>
          <w:rFonts w:ascii="UIBsans" w:hAnsi="UIBsans"/>
        </w:rPr>
      </w:pPr>
      <w:r>
        <w:rPr>
          <w:rFonts w:ascii="UIBsans" w:hAnsi="UIBsans"/>
        </w:rPr>
        <w:t xml:space="preserve">Lloc i </w:t>
      </w:r>
      <w:r w:rsidR="007312A9">
        <w:rPr>
          <w:rFonts w:ascii="UIBsans" w:hAnsi="UIBsans"/>
        </w:rPr>
        <w:t>d</w:t>
      </w:r>
      <w:r>
        <w:rPr>
          <w:rFonts w:ascii="UIBsans" w:hAnsi="UIBsans"/>
        </w:rPr>
        <w:t>ata:</w:t>
      </w:r>
      <w:r w:rsidR="00411176">
        <w:rPr>
          <w:rFonts w:ascii="UIBsans" w:hAnsi="UIBsans"/>
        </w:rPr>
        <w:t xml:space="preserve"> ... </w:t>
      </w:r>
    </w:p>
    <w:p w14:paraId="2154538E" w14:textId="5F3B564B" w:rsidR="009A4A7F" w:rsidRDefault="007312A9" w:rsidP="00706B5A">
      <w:pPr>
        <w:spacing w:line="276" w:lineRule="auto"/>
        <w:rPr>
          <w:rFonts w:ascii="UIBsans" w:hAnsi="UIBsans"/>
        </w:rPr>
      </w:pPr>
      <w:r>
        <w:rPr>
          <w:rFonts w:ascii="UIBsans" w:hAnsi="UIBsans"/>
        </w:rPr>
        <w:t>Signat:</w:t>
      </w:r>
      <w:r w:rsidR="00411176">
        <w:rPr>
          <w:rFonts w:ascii="UIBsans" w:hAnsi="UIBsans"/>
        </w:rPr>
        <w:t xml:space="preserve"> ... </w:t>
      </w:r>
    </w:p>
    <w:p w14:paraId="66D6C0DB" w14:textId="57B17549" w:rsidR="00FA02A3" w:rsidRDefault="00FA02A3" w:rsidP="00706B5A">
      <w:pPr>
        <w:spacing w:line="276" w:lineRule="auto"/>
        <w:rPr>
          <w:rFonts w:ascii="UIBsans" w:hAnsi="UIBsans"/>
        </w:rPr>
      </w:pPr>
    </w:p>
    <w:p w14:paraId="7DF64127" w14:textId="77777777" w:rsidR="00411176" w:rsidRDefault="00411176">
      <w:pPr>
        <w:rPr>
          <w:rFonts w:ascii="UIBsans" w:hAnsi="UIBsans"/>
          <w:b/>
          <w:bCs/>
          <w:color w:val="175ABE"/>
        </w:rPr>
      </w:pPr>
      <w:r>
        <w:rPr>
          <w:rFonts w:ascii="UIBsans" w:hAnsi="UIBsans"/>
          <w:b/>
          <w:bCs/>
          <w:color w:val="175ABE"/>
        </w:rPr>
        <w:br w:type="page"/>
      </w:r>
    </w:p>
    <w:p w14:paraId="1C6A1FD4" w14:textId="019CF882" w:rsidR="00706B5A" w:rsidRPr="00450143" w:rsidRDefault="005C5F6C" w:rsidP="00706B5A">
      <w:pPr>
        <w:spacing w:line="276" w:lineRule="auto"/>
        <w:rPr>
          <w:rFonts w:ascii="UIBsans" w:hAnsi="UIBsans"/>
          <w:b/>
          <w:bCs/>
          <w:color w:val="175ABE"/>
        </w:rPr>
      </w:pPr>
      <w:r w:rsidRPr="00450143">
        <w:rPr>
          <w:rFonts w:ascii="UIBsans" w:hAnsi="UIBsans"/>
          <w:b/>
          <w:bCs/>
          <w:color w:val="175ABE"/>
        </w:rPr>
        <w:lastRenderedPageBreak/>
        <w:t>Recomanacions per emplenar la sol·licitud</w:t>
      </w:r>
    </w:p>
    <w:p w14:paraId="20A4A7C4" w14:textId="77777777" w:rsidR="005C5F6C" w:rsidRPr="00450143" w:rsidRDefault="005C5F6C" w:rsidP="00706B5A">
      <w:pPr>
        <w:spacing w:line="276" w:lineRule="auto"/>
        <w:rPr>
          <w:rFonts w:ascii="UIBsans" w:hAnsi="UIBsans"/>
        </w:rPr>
      </w:pPr>
    </w:p>
    <w:p w14:paraId="57D49945" w14:textId="0DF4B469" w:rsidR="005C5F6C" w:rsidRPr="00450143" w:rsidRDefault="005C5F6C" w:rsidP="005C5F6C">
      <w:pPr>
        <w:pStyle w:val="Prrafodelista"/>
        <w:numPr>
          <w:ilvl w:val="0"/>
          <w:numId w:val="2"/>
        </w:numPr>
        <w:spacing w:line="276" w:lineRule="auto"/>
        <w:rPr>
          <w:rFonts w:ascii="UIBsans" w:hAnsi="UIBsans"/>
        </w:rPr>
      </w:pPr>
      <w:r w:rsidRPr="00450143">
        <w:rPr>
          <w:rFonts w:ascii="UIBsans" w:hAnsi="UIBsans"/>
        </w:rPr>
        <w:t xml:space="preserve">El nom de la </w:t>
      </w:r>
      <w:r w:rsidR="00FA02A3" w:rsidRPr="00450143">
        <w:rPr>
          <w:rFonts w:ascii="UIBsans" w:hAnsi="UIBsans"/>
        </w:rPr>
        <w:t>unitat</w:t>
      </w:r>
      <w:r w:rsidRPr="00450143">
        <w:rPr>
          <w:rFonts w:ascii="UIBsans" w:hAnsi="UIBsans"/>
        </w:rPr>
        <w:t xml:space="preserve"> s’ha d’avenir amb els seus objectius i ha de ser el més específic possible per tal de no induir a errors</w:t>
      </w:r>
      <w:r w:rsidR="00FA02A3" w:rsidRPr="00450143">
        <w:rPr>
          <w:rFonts w:ascii="UIBsans" w:hAnsi="UIBsans"/>
        </w:rPr>
        <w:t xml:space="preserve"> respecte a les activitats que desenvoluparà</w:t>
      </w:r>
    </w:p>
    <w:p w14:paraId="34FD9AF6" w14:textId="0A9D4BF2" w:rsidR="005C5F6C" w:rsidRPr="00450143" w:rsidRDefault="005C5F6C" w:rsidP="005C5F6C">
      <w:pPr>
        <w:pStyle w:val="Prrafodelista"/>
        <w:numPr>
          <w:ilvl w:val="0"/>
          <w:numId w:val="2"/>
        </w:numPr>
        <w:spacing w:line="276" w:lineRule="auto"/>
        <w:rPr>
          <w:rFonts w:ascii="UIBsans" w:hAnsi="UIBsans"/>
        </w:rPr>
      </w:pPr>
      <w:r w:rsidRPr="00450143">
        <w:rPr>
          <w:rFonts w:ascii="UIBsans" w:hAnsi="UIBsans"/>
        </w:rPr>
        <w:t xml:space="preserve">En el cas que la unitat ja </w:t>
      </w:r>
      <w:r w:rsidR="00FA02A3" w:rsidRPr="00450143">
        <w:rPr>
          <w:rFonts w:ascii="UIBsans" w:hAnsi="UIBsans"/>
        </w:rPr>
        <w:t>existeixi</w:t>
      </w:r>
      <w:r w:rsidRPr="00450143">
        <w:rPr>
          <w:rFonts w:ascii="UIBsans" w:hAnsi="UIBsans"/>
        </w:rPr>
        <w:t xml:space="preserve"> d’alguna manera</w:t>
      </w:r>
      <w:r w:rsidR="00344577" w:rsidRPr="00450143">
        <w:rPr>
          <w:rFonts w:ascii="UIBsans" w:hAnsi="UIBsans"/>
        </w:rPr>
        <w:t xml:space="preserve"> a la UIB</w:t>
      </w:r>
      <w:r w:rsidRPr="00450143">
        <w:rPr>
          <w:rFonts w:ascii="UIBsans" w:hAnsi="UIBsans"/>
        </w:rPr>
        <w:t xml:space="preserve"> (</w:t>
      </w:r>
      <w:r w:rsidR="004223A0" w:rsidRPr="00450143">
        <w:rPr>
          <w:rFonts w:ascii="UIBsans" w:hAnsi="UIBsans"/>
        </w:rPr>
        <w:t xml:space="preserve">en forma de </w:t>
      </w:r>
      <w:r w:rsidRPr="00450143">
        <w:rPr>
          <w:rFonts w:ascii="UIBsans" w:hAnsi="UIBsans"/>
        </w:rPr>
        <w:t>laboratori, observatori, grup de treball</w:t>
      </w:r>
      <w:r w:rsidR="004223A0" w:rsidRPr="00450143">
        <w:rPr>
          <w:rFonts w:ascii="UIBsans" w:hAnsi="UIBsans"/>
        </w:rPr>
        <w:t>, ...</w:t>
      </w:r>
      <w:r w:rsidRPr="00450143">
        <w:rPr>
          <w:rFonts w:ascii="UIBsans" w:hAnsi="UIBsans"/>
        </w:rPr>
        <w:t>) s’ha d’indicar</w:t>
      </w:r>
      <w:r w:rsidR="004223A0" w:rsidRPr="00450143">
        <w:rPr>
          <w:rFonts w:ascii="UIBsans" w:hAnsi="UIBsans"/>
        </w:rPr>
        <w:t xml:space="preserve"> en aquest apartat</w:t>
      </w:r>
      <w:r w:rsidRPr="00450143">
        <w:rPr>
          <w:rFonts w:ascii="UIBsans" w:hAnsi="UIBsans"/>
        </w:rPr>
        <w:t xml:space="preserve"> amb les referències necessàries (planes web, FOU)</w:t>
      </w:r>
    </w:p>
    <w:p w14:paraId="28F75F5C" w14:textId="4F773172" w:rsidR="00FA02A3" w:rsidRPr="00450143" w:rsidRDefault="00DE2808" w:rsidP="005C5F6C">
      <w:pPr>
        <w:pStyle w:val="Prrafodelista"/>
        <w:numPr>
          <w:ilvl w:val="0"/>
          <w:numId w:val="2"/>
        </w:numPr>
        <w:spacing w:line="276" w:lineRule="auto"/>
        <w:rPr>
          <w:rFonts w:ascii="UIBsans" w:hAnsi="UIBsans"/>
        </w:rPr>
      </w:pPr>
      <w:r w:rsidRPr="00450143">
        <w:rPr>
          <w:rFonts w:ascii="UIBsans" w:hAnsi="UIBsans"/>
        </w:rPr>
        <w:t>Els o</w:t>
      </w:r>
      <w:r w:rsidR="00FA02A3" w:rsidRPr="00450143">
        <w:rPr>
          <w:rFonts w:ascii="UIBsans" w:hAnsi="UIBsans"/>
        </w:rPr>
        <w:t>bjectius</w:t>
      </w:r>
      <w:r w:rsidRPr="00450143">
        <w:rPr>
          <w:rFonts w:ascii="UIBsans" w:hAnsi="UIBsans"/>
        </w:rPr>
        <w:t xml:space="preserve"> han de ser clars</w:t>
      </w:r>
      <w:r w:rsidR="00523E46" w:rsidRPr="00450143">
        <w:rPr>
          <w:rFonts w:ascii="UIBsans" w:hAnsi="UIBsans"/>
        </w:rPr>
        <w:t xml:space="preserve"> i </w:t>
      </w:r>
      <w:r w:rsidR="00581007" w:rsidRPr="00450143">
        <w:rPr>
          <w:rFonts w:ascii="UIBsans" w:hAnsi="UIBsans"/>
        </w:rPr>
        <w:t>s’han d’enumerar tant els generals com els específics</w:t>
      </w:r>
    </w:p>
    <w:p w14:paraId="7E733BBC" w14:textId="0F1464BD" w:rsidR="00FA02A3" w:rsidRPr="00450143" w:rsidRDefault="00FF3485" w:rsidP="005C5F6C">
      <w:pPr>
        <w:pStyle w:val="Prrafodelista"/>
        <w:numPr>
          <w:ilvl w:val="0"/>
          <w:numId w:val="2"/>
        </w:numPr>
        <w:spacing w:line="276" w:lineRule="auto"/>
        <w:rPr>
          <w:rFonts w:ascii="UIBsans" w:hAnsi="UIBsans"/>
        </w:rPr>
      </w:pPr>
      <w:r>
        <w:rPr>
          <w:rFonts w:ascii="UIBsans" w:hAnsi="UIBsans"/>
        </w:rPr>
        <w:t>S’han d’enumerar tots els i</w:t>
      </w:r>
      <w:r w:rsidR="00FA02A3" w:rsidRPr="00450143">
        <w:rPr>
          <w:rFonts w:ascii="UIBsans" w:hAnsi="UIBsans"/>
        </w:rPr>
        <w:t>ntegrants</w:t>
      </w:r>
      <w:r>
        <w:rPr>
          <w:rFonts w:ascii="UIBsans" w:hAnsi="UIBsans"/>
        </w:rPr>
        <w:t xml:space="preserve"> de la unitat amb el nom complet</w:t>
      </w:r>
      <w:r w:rsidR="004F4653">
        <w:rPr>
          <w:rFonts w:ascii="UIBsans" w:hAnsi="UIBsans"/>
        </w:rPr>
        <w:t xml:space="preserve"> i el departament al qual pertanyen si són de la UIB o l’entitat a la qual treballen si no ho són</w:t>
      </w:r>
      <w:r w:rsidR="00000A70">
        <w:rPr>
          <w:rFonts w:ascii="UIBsans" w:hAnsi="UIBsans"/>
        </w:rPr>
        <w:t>.</w:t>
      </w:r>
    </w:p>
    <w:p w14:paraId="580AC89B" w14:textId="12675BF4" w:rsidR="004223A0" w:rsidRPr="00450143" w:rsidRDefault="001F2A86" w:rsidP="005C5F6C">
      <w:pPr>
        <w:pStyle w:val="Prrafodelista"/>
        <w:numPr>
          <w:ilvl w:val="0"/>
          <w:numId w:val="2"/>
        </w:numPr>
        <w:spacing w:line="276" w:lineRule="auto"/>
        <w:rPr>
          <w:rFonts w:ascii="UIBsans" w:hAnsi="UIBsans"/>
        </w:rPr>
      </w:pPr>
      <w:r>
        <w:rPr>
          <w:rFonts w:ascii="UIBsans" w:hAnsi="UIBsans"/>
        </w:rPr>
        <w:t xml:space="preserve">En el cas que la </w:t>
      </w:r>
      <w:r w:rsidR="000449E3">
        <w:rPr>
          <w:rFonts w:ascii="UIBsans" w:hAnsi="UIBsans"/>
        </w:rPr>
        <w:t xml:space="preserve">interdisciplinarietat de la unitat no se’n derivi de la composició dels integrants </w:t>
      </w:r>
      <w:r w:rsidR="006A37C3">
        <w:rPr>
          <w:rFonts w:ascii="UIBsans" w:hAnsi="UIBsans"/>
        </w:rPr>
        <w:t>s’ha de justificar</w:t>
      </w:r>
    </w:p>
    <w:p w14:paraId="1DE92D53" w14:textId="5D8B1595" w:rsidR="00FA02A3" w:rsidRPr="00450143" w:rsidRDefault="006A37C3" w:rsidP="005C5F6C">
      <w:pPr>
        <w:pStyle w:val="Prrafodelista"/>
        <w:numPr>
          <w:ilvl w:val="0"/>
          <w:numId w:val="2"/>
        </w:numPr>
        <w:spacing w:line="276" w:lineRule="auto"/>
        <w:rPr>
          <w:rFonts w:ascii="UIBsans" w:hAnsi="UIBsans"/>
        </w:rPr>
      </w:pPr>
      <w:r>
        <w:rPr>
          <w:rFonts w:ascii="UIBsans" w:hAnsi="UIBsans"/>
        </w:rPr>
        <w:t>Enumerar les a</w:t>
      </w:r>
      <w:r w:rsidR="00FA02A3" w:rsidRPr="00450143">
        <w:rPr>
          <w:rFonts w:ascii="UIBsans" w:hAnsi="UIBsans"/>
        </w:rPr>
        <w:t>ctivitats previstes</w:t>
      </w:r>
      <w:r w:rsidR="007E1EE8">
        <w:rPr>
          <w:rFonts w:ascii="UIBsans" w:hAnsi="UIBsans"/>
        </w:rPr>
        <w:t xml:space="preserve"> tenint en compte la definició d</w:t>
      </w:r>
      <w:r w:rsidR="0094783E">
        <w:rPr>
          <w:rFonts w:ascii="UIBsans" w:hAnsi="UIBsans"/>
        </w:rPr>
        <w:t>’unitat d’innovació de</w:t>
      </w:r>
      <w:r w:rsidR="007E1EE8">
        <w:rPr>
          <w:rFonts w:ascii="UIBsans" w:hAnsi="UIBsans"/>
        </w:rPr>
        <w:t xml:space="preserve"> l’article 1 de l’AN</w:t>
      </w:r>
      <w:r w:rsidR="0094783E">
        <w:rPr>
          <w:rFonts w:ascii="UIBsans" w:hAnsi="UIBsans"/>
        </w:rPr>
        <w:t xml:space="preserve"> </w:t>
      </w:r>
      <w:r w:rsidR="007E1EE8">
        <w:rPr>
          <w:rFonts w:ascii="UIBsans" w:hAnsi="UIBsans"/>
        </w:rPr>
        <w:t>13916</w:t>
      </w:r>
    </w:p>
    <w:p w14:paraId="415FED00" w14:textId="78EE829C" w:rsidR="005C5F6C" w:rsidRPr="0041182D" w:rsidRDefault="0094783E" w:rsidP="00706B5A">
      <w:pPr>
        <w:pStyle w:val="Prrafodelista"/>
        <w:numPr>
          <w:ilvl w:val="0"/>
          <w:numId w:val="2"/>
        </w:numPr>
        <w:spacing w:line="276" w:lineRule="auto"/>
        <w:rPr>
          <w:rFonts w:ascii="UIBsans" w:hAnsi="UIBsans"/>
        </w:rPr>
      </w:pPr>
      <w:r>
        <w:rPr>
          <w:rFonts w:ascii="UIBsans" w:hAnsi="UIBsans"/>
        </w:rPr>
        <w:t>Tot i que l’e</w:t>
      </w:r>
      <w:r w:rsidR="00FA02A3" w:rsidRPr="00450143">
        <w:rPr>
          <w:rFonts w:ascii="UIBsans" w:hAnsi="UIBsans"/>
        </w:rPr>
        <w:t>quip directiu</w:t>
      </w:r>
      <w:r w:rsidR="00311FDC">
        <w:rPr>
          <w:rFonts w:ascii="UIBsans" w:hAnsi="UIBsans"/>
        </w:rPr>
        <w:t xml:space="preserve"> s’ha de nomenar un cop creada la unitat, </w:t>
      </w:r>
      <w:r w:rsidR="00AA53A7">
        <w:rPr>
          <w:rFonts w:ascii="UIBsans" w:hAnsi="UIBsans"/>
        </w:rPr>
        <w:t>si a la reunió fundacional ja s’ha proposat aquest equip es pot proposar</w:t>
      </w:r>
      <w:r w:rsidR="00F446FF">
        <w:rPr>
          <w:rFonts w:ascii="UIBsans" w:hAnsi="UIBsans"/>
        </w:rPr>
        <w:t>. S’ha d’acompanyar per l’acta d’aquesta reunió fundacional</w:t>
      </w:r>
    </w:p>
    <w:p w14:paraId="52185F9A" w14:textId="77777777" w:rsidR="005C5F6C" w:rsidRDefault="005C5F6C" w:rsidP="00706B5A">
      <w:pPr>
        <w:spacing w:line="276" w:lineRule="auto"/>
        <w:rPr>
          <w:rFonts w:ascii="UIBsans" w:hAnsi="UIBsans"/>
          <w:b/>
          <w:bCs/>
        </w:rPr>
      </w:pPr>
    </w:p>
    <w:p w14:paraId="47401CC8" w14:textId="77777777" w:rsidR="00411176" w:rsidRDefault="00411176">
      <w:pPr>
        <w:rPr>
          <w:rFonts w:ascii="UIBsans" w:hAnsi="UIBsans"/>
          <w:b/>
          <w:bCs/>
        </w:rPr>
      </w:pPr>
      <w:r>
        <w:rPr>
          <w:rFonts w:ascii="UIBsans" w:hAnsi="UIBsans"/>
          <w:b/>
          <w:bCs/>
        </w:rPr>
        <w:br w:type="page"/>
      </w:r>
    </w:p>
    <w:p w14:paraId="471539F1" w14:textId="026A68B8" w:rsidR="00706B5A" w:rsidRPr="00F446FF" w:rsidRDefault="00706B5A" w:rsidP="00706B5A">
      <w:pPr>
        <w:spacing w:line="276" w:lineRule="auto"/>
        <w:rPr>
          <w:rFonts w:ascii="UIBsans" w:hAnsi="UIBsans"/>
          <w:b/>
          <w:bCs/>
          <w:sz w:val="20"/>
          <w:szCs w:val="20"/>
        </w:rPr>
      </w:pPr>
      <w:r w:rsidRPr="00F446FF">
        <w:rPr>
          <w:rFonts w:ascii="UIBsans" w:hAnsi="UIBsans"/>
          <w:b/>
          <w:bCs/>
          <w:sz w:val="20"/>
          <w:szCs w:val="20"/>
        </w:rPr>
        <w:lastRenderedPageBreak/>
        <w:t>Article 1. Definició</w:t>
      </w:r>
    </w:p>
    <w:p w14:paraId="145CB17D" w14:textId="77777777" w:rsidR="00706B5A" w:rsidRPr="00F446FF" w:rsidRDefault="00706B5A" w:rsidP="00706B5A">
      <w:pPr>
        <w:spacing w:line="276" w:lineRule="auto"/>
        <w:rPr>
          <w:rFonts w:ascii="UIBsans" w:hAnsi="UIBsans"/>
          <w:sz w:val="20"/>
          <w:szCs w:val="20"/>
        </w:rPr>
      </w:pPr>
      <w:r w:rsidRPr="00F446FF">
        <w:rPr>
          <w:rFonts w:ascii="UIBsans" w:hAnsi="UIBsans"/>
          <w:sz w:val="20"/>
          <w:szCs w:val="20"/>
        </w:rPr>
        <w:t>Les unitats d’innovació són unitats interdisciplinàries orientades a la innovació i la transferència dels resultats de la investigació, formades per membres de la comunitat universitària que es dediquen a desenvolupar projectes en comú i relacionats amb els objectius de la unitat d’innovació.</w:t>
      </w:r>
    </w:p>
    <w:p w14:paraId="4311C135" w14:textId="77777777" w:rsidR="00706B5A" w:rsidRPr="00F446FF" w:rsidRDefault="00706B5A" w:rsidP="00706B5A">
      <w:pPr>
        <w:spacing w:line="276" w:lineRule="auto"/>
        <w:rPr>
          <w:rFonts w:ascii="UIBsans" w:hAnsi="UIBsans"/>
          <w:b/>
          <w:bCs/>
          <w:sz w:val="20"/>
          <w:szCs w:val="20"/>
        </w:rPr>
      </w:pPr>
      <w:r w:rsidRPr="00F446FF">
        <w:rPr>
          <w:rFonts w:ascii="UIBsans" w:hAnsi="UIBsans"/>
          <w:b/>
          <w:bCs/>
          <w:sz w:val="20"/>
          <w:szCs w:val="20"/>
        </w:rPr>
        <w:t>Article 2. Creació</w:t>
      </w:r>
    </w:p>
    <w:p w14:paraId="1B2DDBF5" w14:textId="77777777" w:rsidR="00706B5A" w:rsidRPr="00F446FF" w:rsidRDefault="00706B5A" w:rsidP="00706B5A">
      <w:pPr>
        <w:spacing w:line="276" w:lineRule="auto"/>
        <w:rPr>
          <w:rFonts w:ascii="UIBsans" w:hAnsi="UIBsans"/>
          <w:sz w:val="20"/>
          <w:szCs w:val="20"/>
        </w:rPr>
      </w:pPr>
      <w:r w:rsidRPr="00F446FF">
        <w:rPr>
          <w:rFonts w:ascii="UIBsans" w:hAnsi="UIBsans"/>
          <w:sz w:val="20"/>
          <w:szCs w:val="20"/>
        </w:rPr>
        <w:t>Les unitats d’innovació es crearan per decisió del Consell de Direcció de la UIB, amb la sol·licitud prèvia de les persones que en formaran part. A la sol·licitud s’hi ha d'indicar el nom de la unitat, els objectius i els integrants i s’hi ha d’adjuntar una memòria de les activitats que es prevegi realitzar.</w:t>
      </w:r>
    </w:p>
    <w:p w14:paraId="495C0757" w14:textId="77777777" w:rsidR="00706B5A" w:rsidRPr="00F446FF" w:rsidRDefault="00706B5A" w:rsidP="00706B5A">
      <w:pPr>
        <w:spacing w:line="276" w:lineRule="auto"/>
        <w:rPr>
          <w:rFonts w:ascii="UIBsans" w:hAnsi="UIBsans"/>
          <w:b/>
          <w:bCs/>
          <w:sz w:val="20"/>
          <w:szCs w:val="20"/>
        </w:rPr>
      </w:pPr>
      <w:r w:rsidRPr="00F446FF">
        <w:rPr>
          <w:rFonts w:ascii="UIBsans" w:hAnsi="UIBsans"/>
          <w:b/>
          <w:bCs/>
          <w:sz w:val="20"/>
          <w:szCs w:val="20"/>
        </w:rPr>
        <w:t>Article 3. Dependència</w:t>
      </w:r>
    </w:p>
    <w:p w14:paraId="6A927D6E" w14:textId="77777777" w:rsidR="00706B5A" w:rsidRPr="00F446FF" w:rsidRDefault="00706B5A" w:rsidP="00706B5A">
      <w:pPr>
        <w:spacing w:line="276" w:lineRule="auto"/>
        <w:rPr>
          <w:rFonts w:ascii="UIBsans" w:hAnsi="UIBsans"/>
          <w:sz w:val="20"/>
          <w:szCs w:val="20"/>
        </w:rPr>
      </w:pPr>
      <w:r w:rsidRPr="00F446FF">
        <w:rPr>
          <w:rFonts w:ascii="UIBsans" w:hAnsi="UIBsans"/>
          <w:sz w:val="20"/>
          <w:szCs w:val="20"/>
        </w:rPr>
        <w:t>Les unitats d’innovació de la UIB dependran del vicerectorat de qui depengui la innovació i la transferència de coneixement. L’Oficina de Transferència de Resultats d’Investigació (OTRI) donarà suport al vicerectorat per fer el seguiment de les activitats d’aquestes unitats i gestionar-les.</w:t>
      </w:r>
    </w:p>
    <w:p w14:paraId="10E2C339" w14:textId="77777777" w:rsidR="00706B5A" w:rsidRPr="00F446FF" w:rsidRDefault="00706B5A" w:rsidP="00706B5A">
      <w:pPr>
        <w:spacing w:line="276" w:lineRule="auto"/>
        <w:rPr>
          <w:rFonts w:ascii="UIBsans" w:hAnsi="UIBsans"/>
          <w:b/>
          <w:bCs/>
          <w:sz w:val="20"/>
          <w:szCs w:val="20"/>
        </w:rPr>
      </w:pPr>
      <w:r w:rsidRPr="00F446FF">
        <w:rPr>
          <w:rFonts w:ascii="UIBsans" w:hAnsi="UIBsans"/>
          <w:b/>
          <w:bCs/>
          <w:sz w:val="20"/>
          <w:szCs w:val="20"/>
        </w:rPr>
        <w:t>Article 4. Integració a les unitats d’innovació</w:t>
      </w:r>
    </w:p>
    <w:p w14:paraId="66682883" w14:textId="77777777" w:rsidR="00706B5A" w:rsidRPr="00F446FF" w:rsidRDefault="00706B5A" w:rsidP="00706B5A">
      <w:pPr>
        <w:spacing w:line="276" w:lineRule="auto"/>
        <w:rPr>
          <w:rFonts w:ascii="UIBsans" w:hAnsi="UIBsans"/>
          <w:sz w:val="20"/>
          <w:szCs w:val="20"/>
        </w:rPr>
      </w:pPr>
      <w:r w:rsidRPr="00F446FF">
        <w:rPr>
          <w:rFonts w:ascii="UIBsans" w:hAnsi="UIBsans"/>
          <w:sz w:val="20"/>
          <w:szCs w:val="20"/>
        </w:rPr>
        <w:t>Qualsevol membre de la comunitat universitària pot sol·licitar d’incorporar-se a una unitat d’innovació a títol individual. En cas que s’hi vulgui incorporar una persona externa a la UIB, ha de tenir el vistiplau del consell de la unitat. L’OTRI valorarà les propostes a partir del currículum i l’experiència del candidat, i el Consell de Direcció decidirà sobre la seva idoneïtat i possible implicació en la unitat.</w:t>
      </w:r>
    </w:p>
    <w:p w14:paraId="44E71C61" w14:textId="77777777" w:rsidR="00706B5A" w:rsidRPr="00F446FF" w:rsidRDefault="00706B5A" w:rsidP="00706B5A">
      <w:pPr>
        <w:spacing w:line="276" w:lineRule="auto"/>
        <w:rPr>
          <w:rFonts w:ascii="UIBsans" w:hAnsi="UIBsans"/>
          <w:b/>
          <w:bCs/>
          <w:sz w:val="20"/>
          <w:szCs w:val="20"/>
        </w:rPr>
      </w:pPr>
      <w:r w:rsidRPr="00F446FF">
        <w:rPr>
          <w:rFonts w:ascii="UIBsans" w:hAnsi="UIBsans"/>
          <w:b/>
          <w:bCs/>
          <w:sz w:val="20"/>
          <w:szCs w:val="20"/>
        </w:rPr>
        <w:t>Article 5. Òrgans de govern</w:t>
      </w:r>
    </w:p>
    <w:p w14:paraId="71389991" w14:textId="77777777" w:rsidR="00706B5A" w:rsidRPr="00F446FF" w:rsidRDefault="00706B5A" w:rsidP="00706B5A">
      <w:pPr>
        <w:spacing w:line="276" w:lineRule="auto"/>
        <w:rPr>
          <w:rFonts w:ascii="UIBsans" w:hAnsi="UIBsans"/>
          <w:sz w:val="20"/>
          <w:szCs w:val="20"/>
        </w:rPr>
      </w:pPr>
      <w:r w:rsidRPr="00F446FF">
        <w:rPr>
          <w:rFonts w:ascii="UIBsans" w:hAnsi="UIBsans"/>
          <w:sz w:val="20"/>
          <w:szCs w:val="20"/>
        </w:rPr>
        <w:t>Els òrgans de govern de les unitats d’innovació són:</w:t>
      </w:r>
    </w:p>
    <w:p w14:paraId="236831D5" w14:textId="77777777" w:rsidR="00706B5A" w:rsidRPr="00F446FF" w:rsidRDefault="00706B5A" w:rsidP="00706B5A">
      <w:pPr>
        <w:numPr>
          <w:ilvl w:val="0"/>
          <w:numId w:val="1"/>
        </w:numPr>
        <w:spacing w:line="276" w:lineRule="auto"/>
        <w:rPr>
          <w:rFonts w:ascii="UIBsans" w:hAnsi="UIBsans"/>
          <w:sz w:val="20"/>
          <w:szCs w:val="20"/>
        </w:rPr>
      </w:pPr>
      <w:r w:rsidRPr="00F446FF">
        <w:rPr>
          <w:rFonts w:ascii="UIBsans" w:hAnsi="UIBsans"/>
          <w:sz w:val="20"/>
          <w:szCs w:val="20"/>
        </w:rPr>
        <w:t>L’equip directiu: format pel director, el subdirector i el secretari.</w:t>
      </w:r>
    </w:p>
    <w:p w14:paraId="6F4C906B" w14:textId="77777777" w:rsidR="00706B5A" w:rsidRPr="00F446FF" w:rsidRDefault="00706B5A" w:rsidP="00706B5A">
      <w:pPr>
        <w:numPr>
          <w:ilvl w:val="0"/>
          <w:numId w:val="1"/>
        </w:numPr>
        <w:spacing w:line="276" w:lineRule="auto"/>
        <w:rPr>
          <w:rFonts w:ascii="UIBsans" w:hAnsi="UIBsans"/>
          <w:sz w:val="20"/>
          <w:szCs w:val="20"/>
        </w:rPr>
      </w:pPr>
      <w:r w:rsidRPr="00F446FF">
        <w:rPr>
          <w:rFonts w:ascii="UIBsans" w:hAnsi="UIBsans"/>
          <w:sz w:val="20"/>
          <w:szCs w:val="20"/>
        </w:rPr>
        <w:t>El consell de la unitat d’innovació: format per totes les persones integrants de la unitat.</w:t>
      </w:r>
    </w:p>
    <w:p w14:paraId="674D431E" w14:textId="77777777" w:rsidR="00706B5A" w:rsidRPr="00F446FF" w:rsidRDefault="00706B5A" w:rsidP="00706B5A">
      <w:pPr>
        <w:spacing w:line="276" w:lineRule="auto"/>
        <w:rPr>
          <w:rFonts w:ascii="UIBsans" w:hAnsi="UIBsans"/>
          <w:b/>
          <w:bCs/>
          <w:sz w:val="20"/>
          <w:szCs w:val="20"/>
        </w:rPr>
      </w:pPr>
      <w:r w:rsidRPr="00F446FF">
        <w:rPr>
          <w:rFonts w:ascii="UIBsans" w:hAnsi="UIBsans"/>
          <w:b/>
          <w:bCs/>
          <w:sz w:val="20"/>
          <w:szCs w:val="20"/>
        </w:rPr>
        <w:t>Article 6. Elecció del director de la unitat d’innovació</w:t>
      </w:r>
    </w:p>
    <w:p w14:paraId="1A14C59F" w14:textId="77777777" w:rsidR="00706B5A" w:rsidRPr="00F446FF" w:rsidRDefault="00706B5A" w:rsidP="00706B5A">
      <w:pPr>
        <w:spacing w:line="276" w:lineRule="auto"/>
        <w:rPr>
          <w:rFonts w:ascii="UIBsans" w:hAnsi="UIBsans"/>
          <w:sz w:val="20"/>
          <w:szCs w:val="20"/>
        </w:rPr>
      </w:pPr>
      <w:r w:rsidRPr="00F446FF">
        <w:rPr>
          <w:rFonts w:ascii="UIBsans" w:hAnsi="UIBsans"/>
          <w:sz w:val="20"/>
          <w:szCs w:val="20"/>
        </w:rPr>
        <w:t>Els membres del consell de la unitat d’innovació han d’elegir entre ells un director (que ha de ser doctor amb vinculació permanent amb la UIB), que designarà un subdirector i un secretari. El càrrec de director s'exerceix per períodes de quatre anys, amb possibilitat de reelecció. El director cessarà quan finalitzi el període per al qual ha estat elegit, a petició pròpia o almenys de dues terceres parts dels membres del consell de la unitat d’innovació.</w:t>
      </w:r>
    </w:p>
    <w:p w14:paraId="29EE1192" w14:textId="77777777" w:rsidR="00706B5A" w:rsidRPr="00F446FF" w:rsidRDefault="00706B5A" w:rsidP="00706B5A">
      <w:pPr>
        <w:spacing w:line="276" w:lineRule="auto"/>
        <w:rPr>
          <w:rFonts w:ascii="UIBsans" w:hAnsi="UIBsans"/>
          <w:b/>
          <w:bCs/>
          <w:sz w:val="20"/>
          <w:szCs w:val="20"/>
        </w:rPr>
      </w:pPr>
      <w:r w:rsidRPr="00F446FF">
        <w:rPr>
          <w:rFonts w:ascii="UIBsans" w:hAnsi="UIBsans"/>
          <w:b/>
          <w:bCs/>
          <w:sz w:val="20"/>
          <w:szCs w:val="20"/>
        </w:rPr>
        <w:t>Article 7. Reunions del consell de la unitat d’innovació</w:t>
      </w:r>
    </w:p>
    <w:p w14:paraId="2D24D958" w14:textId="77777777" w:rsidR="00706B5A" w:rsidRPr="00F446FF" w:rsidRDefault="00706B5A" w:rsidP="00706B5A">
      <w:pPr>
        <w:spacing w:line="276" w:lineRule="auto"/>
        <w:rPr>
          <w:rFonts w:ascii="UIBsans" w:hAnsi="UIBsans"/>
          <w:sz w:val="20"/>
          <w:szCs w:val="20"/>
        </w:rPr>
      </w:pPr>
      <w:r w:rsidRPr="00F446FF">
        <w:rPr>
          <w:rFonts w:ascii="UIBsans" w:hAnsi="UIBsans"/>
          <w:sz w:val="20"/>
          <w:szCs w:val="20"/>
        </w:rPr>
        <w:t>El director o el subdirector ha de convocar i presidir les reunions del consell de la unitat d’innovació, i se n’ha de fer almenys una l’any. El secretari estendrà acta de les sessions i custodiarà el llibre d’actes.</w:t>
      </w:r>
    </w:p>
    <w:p w14:paraId="79B2CD7F" w14:textId="77777777" w:rsidR="00706B5A" w:rsidRPr="00F446FF" w:rsidRDefault="00706B5A" w:rsidP="00706B5A">
      <w:pPr>
        <w:spacing w:line="276" w:lineRule="auto"/>
        <w:rPr>
          <w:rFonts w:ascii="UIBsans" w:hAnsi="UIBsans"/>
          <w:b/>
          <w:bCs/>
          <w:sz w:val="20"/>
          <w:szCs w:val="20"/>
        </w:rPr>
      </w:pPr>
      <w:r w:rsidRPr="00F446FF">
        <w:rPr>
          <w:rFonts w:ascii="UIBsans" w:hAnsi="UIBsans"/>
          <w:b/>
          <w:bCs/>
          <w:sz w:val="20"/>
          <w:szCs w:val="20"/>
        </w:rPr>
        <w:t>Article 8. Personal i gestió de fons</w:t>
      </w:r>
    </w:p>
    <w:p w14:paraId="5B827ABE" w14:textId="77777777" w:rsidR="00706B5A" w:rsidRPr="00F446FF" w:rsidRDefault="00706B5A" w:rsidP="00706B5A">
      <w:pPr>
        <w:spacing w:line="276" w:lineRule="auto"/>
        <w:rPr>
          <w:rFonts w:ascii="UIBsans" w:hAnsi="UIBsans"/>
          <w:sz w:val="20"/>
          <w:szCs w:val="20"/>
        </w:rPr>
      </w:pPr>
      <w:r w:rsidRPr="00F446FF">
        <w:rPr>
          <w:rFonts w:ascii="UIBsans" w:hAnsi="UIBsans"/>
          <w:sz w:val="20"/>
          <w:szCs w:val="20"/>
        </w:rPr>
        <w:t>Els membres de les unitats d’innovació poden sol·licitar alumnes col·laboradors de tipus B. També poden gestionar els fons públics o privats que hagin aconseguit per a la realització dels seus projectes. Amb aquests fons podran contractar tècnics especialistes.</w:t>
      </w:r>
    </w:p>
    <w:p w14:paraId="37ABC3BC" w14:textId="77777777" w:rsidR="00706B5A" w:rsidRPr="00F446FF" w:rsidRDefault="00706B5A" w:rsidP="00706B5A">
      <w:pPr>
        <w:spacing w:line="276" w:lineRule="auto"/>
        <w:rPr>
          <w:rFonts w:ascii="UIBsans" w:hAnsi="UIBsans"/>
          <w:b/>
          <w:bCs/>
          <w:sz w:val="20"/>
          <w:szCs w:val="20"/>
        </w:rPr>
      </w:pPr>
      <w:r w:rsidRPr="00F446FF">
        <w:rPr>
          <w:rFonts w:ascii="UIBsans" w:hAnsi="UIBsans"/>
          <w:b/>
          <w:bCs/>
          <w:sz w:val="20"/>
          <w:szCs w:val="20"/>
        </w:rPr>
        <w:t>Article 9. Altes i baixes dels membres de les unitats d’innovació</w:t>
      </w:r>
    </w:p>
    <w:p w14:paraId="5380CEAD" w14:textId="77777777" w:rsidR="00706B5A" w:rsidRPr="00F446FF" w:rsidRDefault="00706B5A" w:rsidP="00706B5A">
      <w:pPr>
        <w:spacing w:line="276" w:lineRule="auto"/>
        <w:rPr>
          <w:rFonts w:ascii="UIBsans" w:hAnsi="UIBsans"/>
          <w:sz w:val="20"/>
          <w:szCs w:val="20"/>
        </w:rPr>
      </w:pPr>
      <w:r w:rsidRPr="00F446FF">
        <w:rPr>
          <w:rFonts w:ascii="UIBsans" w:hAnsi="UIBsans"/>
          <w:sz w:val="20"/>
          <w:szCs w:val="20"/>
        </w:rPr>
        <w:t>L’alta com a integrant de les unitats d’innovació l’ha de demanar la persona interessada amb el vistiplau del director de la unitat. La baixa l’ha de demanar la persona interessada o el director de la unitat. En ambdós casos, el Consell de Direcció, amb l’informe previ de l’OTRI, resoldrà les sol·licituds.</w:t>
      </w:r>
    </w:p>
    <w:p w14:paraId="0F85925A" w14:textId="77777777" w:rsidR="00706B5A" w:rsidRPr="00F446FF" w:rsidRDefault="00706B5A" w:rsidP="00706B5A">
      <w:pPr>
        <w:spacing w:line="276" w:lineRule="auto"/>
        <w:rPr>
          <w:rFonts w:ascii="UIBsans" w:hAnsi="UIBsans"/>
          <w:b/>
          <w:bCs/>
          <w:sz w:val="20"/>
          <w:szCs w:val="20"/>
        </w:rPr>
      </w:pPr>
      <w:r w:rsidRPr="00F446FF">
        <w:rPr>
          <w:rFonts w:ascii="UIBsans" w:hAnsi="UIBsans"/>
          <w:b/>
          <w:bCs/>
          <w:sz w:val="20"/>
          <w:szCs w:val="20"/>
        </w:rPr>
        <w:t>Article 10. Memòria i pàgina web</w:t>
      </w:r>
    </w:p>
    <w:p w14:paraId="124C2F76" w14:textId="77777777" w:rsidR="00706B5A" w:rsidRPr="00F446FF" w:rsidRDefault="00706B5A" w:rsidP="00706B5A">
      <w:pPr>
        <w:spacing w:line="276" w:lineRule="auto"/>
        <w:rPr>
          <w:rFonts w:ascii="UIBsans" w:hAnsi="UIBsans"/>
          <w:sz w:val="20"/>
          <w:szCs w:val="20"/>
        </w:rPr>
      </w:pPr>
      <w:r w:rsidRPr="00F446FF">
        <w:rPr>
          <w:rFonts w:ascii="UIBsans" w:hAnsi="UIBsans"/>
          <w:sz w:val="20"/>
          <w:szCs w:val="20"/>
        </w:rPr>
        <w:t>Les unitats d’innovació han d’elaborar anualment una memòria econòmica i d’activitats, que s’ha de trametre al vicerectorat del qual depenguin. Així mateix, han de mantenir actualitzada una pàgina web on han d’aparèixer, com a mínim, els integrants, els objectius i les activitats de la unitat.</w:t>
      </w:r>
    </w:p>
    <w:p w14:paraId="0FC56E27" w14:textId="77777777" w:rsidR="00706B5A" w:rsidRPr="00F446FF" w:rsidRDefault="00706B5A" w:rsidP="00706B5A">
      <w:pPr>
        <w:spacing w:line="276" w:lineRule="auto"/>
        <w:rPr>
          <w:rFonts w:ascii="UIBsans" w:hAnsi="UIBsans"/>
          <w:b/>
          <w:bCs/>
          <w:sz w:val="20"/>
          <w:szCs w:val="20"/>
        </w:rPr>
      </w:pPr>
      <w:r w:rsidRPr="00F446FF">
        <w:rPr>
          <w:rFonts w:ascii="UIBsans" w:hAnsi="UIBsans"/>
          <w:b/>
          <w:bCs/>
          <w:sz w:val="20"/>
          <w:szCs w:val="20"/>
        </w:rPr>
        <w:t>Article 11. Dissolució de les unitats d’innovació</w:t>
      </w:r>
    </w:p>
    <w:p w14:paraId="241F8F0F" w14:textId="77777777" w:rsidR="00706B5A" w:rsidRPr="00F446FF" w:rsidRDefault="00706B5A" w:rsidP="00706B5A">
      <w:pPr>
        <w:spacing w:line="276" w:lineRule="auto"/>
        <w:rPr>
          <w:rFonts w:ascii="UIBsans" w:hAnsi="UIBsans"/>
          <w:sz w:val="20"/>
          <w:szCs w:val="20"/>
        </w:rPr>
      </w:pPr>
      <w:r w:rsidRPr="00F446FF">
        <w:rPr>
          <w:rFonts w:ascii="UIBsans" w:hAnsi="UIBsans"/>
          <w:sz w:val="20"/>
          <w:szCs w:val="20"/>
        </w:rPr>
        <w:t>El Consell de Direcció dissoldrà les unitats d’innovació, amb la sol·licitud prèvia, almenys, de la meitat més un dels integrants de la unitat. Així mateix, també es pot dissoldre una unitat d’innovació si manifestament ha cessat en l’activitat per a la qual es creà o si no compleix la normativa vigent.</w:t>
      </w:r>
    </w:p>
    <w:p w14:paraId="5CA02A34" w14:textId="77777777" w:rsidR="00706B5A" w:rsidRPr="00F446FF" w:rsidRDefault="00706B5A" w:rsidP="00706B5A">
      <w:pPr>
        <w:spacing w:line="276" w:lineRule="auto"/>
        <w:rPr>
          <w:rFonts w:ascii="UIBsans" w:hAnsi="UIBsans"/>
          <w:sz w:val="20"/>
          <w:szCs w:val="20"/>
        </w:rPr>
      </w:pPr>
    </w:p>
    <w:p w14:paraId="2B3FA492" w14:textId="4399327B" w:rsidR="00706B5A" w:rsidRPr="00F446FF" w:rsidRDefault="00706B5A" w:rsidP="00706B5A">
      <w:pPr>
        <w:spacing w:line="276" w:lineRule="auto"/>
        <w:rPr>
          <w:rFonts w:ascii="UIBsans" w:hAnsi="UIBsans"/>
          <w:sz w:val="20"/>
          <w:szCs w:val="20"/>
        </w:rPr>
      </w:pPr>
    </w:p>
    <w:p w14:paraId="6732706C" w14:textId="77777777" w:rsidR="00706B5A" w:rsidRPr="00706B5A" w:rsidRDefault="00706B5A" w:rsidP="00706B5A">
      <w:pPr>
        <w:spacing w:line="276" w:lineRule="auto"/>
        <w:rPr>
          <w:rFonts w:ascii="UIBsans" w:hAnsi="UIBsans"/>
        </w:rPr>
      </w:pPr>
    </w:p>
    <w:sectPr w:rsidR="00706B5A" w:rsidRPr="00706B5A" w:rsidSect="00FC125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IBsans">
    <w:altName w:val="UIBsans"/>
    <w:panose1 w:val="02000503050000020004"/>
    <w:charset w:val="4D"/>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F23"/>
    <w:multiLevelType w:val="hybridMultilevel"/>
    <w:tmpl w:val="713A55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02353D5"/>
    <w:multiLevelType w:val="hybridMultilevel"/>
    <w:tmpl w:val="383CDF58"/>
    <w:lvl w:ilvl="0" w:tplc="3B800188">
      <w:start w:val="1"/>
      <w:numFmt w:val="bullet"/>
      <w:lvlText w:val="-"/>
      <w:lvlJc w:val="left"/>
      <w:pPr>
        <w:ind w:left="720" w:hanging="360"/>
      </w:pPr>
      <w:rPr>
        <w:rFonts w:ascii="UIBsans" w:eastAsiaTheme="minorHAnsi" w:hAnsi="UIBsans"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1EF52FD"/>
    <w:multiLevelType w:val="multilevel"/>
    <w:tmpl w:val="E3DA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563BA1"/>
    <w:multiLevelType w:val="hybridMultilevel"/>
    <w:tmpl w:val="509013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0B73DBA"/>
    <w:multiLevelType w:val="hybridMultilevel"/>
    <w:tmpl w:val="FC2A82EA"/>
    <w:lvl w:ilvl="0" w:tplc="4EF452E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EF7464F"/>
    <w:multiLevelType w:val="hybridMultilevel"/>
    <w:tmpl w:val="F96EBDEC"/>
    <w:lvl w:ilvl="0" w:tplc="5C72D4B6">
      <w:start w:val="1"/>
      <w:numFmt w:val="bullet"/>
      <w:lvlText w:val="-"/>
      <w:lvlJc w:val="left"/>
      <w:pPr>
        <w:ind w:left="720" w:hanging="360"/>
      </w:pPr>
      <w:rPr>
        <w:rFonts w:ascii="UIBsans" w:eastAsiaTheme="minorHAnsi" w:hAnsi="UIBsans"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37"/>
    <w:rsid w:val="00000A70"/>
    <w:rsid w:val="00006CD2"/>
    <w:rsid w:val="000449E3"/>
    <w:rsid w:val="00046F14"/>
    <w:rsid w:val="000A6B6A"/>
    <w:rsid w:val="001F2A86"/>
    <w:rsid w:val="00311FDC"/>
    <w:rsid w:val="00344577"/>
    <w:rsid w:val="00411176"/>
    <w:rsid w:val="0041182D"/>
    <w:rsid w:val="004223A0"/>
    <w:rsid w:val="00450143"/>
    <w:rsid w:val="00474D5B"/>
    <w:rsid w:val="004F279B"/>
    <w:rsid w:val="004F4653"/>
    <w:rsid w:val="00523E46"/>
    <w:rsid w:val="00581007"/>
    <w:rsid w:val="005C5F6C"/>
    <w:rsid w:val="006A37C3"/>
    <w:rsid w:val="00706B5A"/>
    <w:rsid w:val="007251FC"/>
    <w:rsid w:val="007312A9"/>
    <w:rsid w:val="007E1EE8"/>
    <w:rsid w:val="00864C3D"/>
    <w:rsid w:val="0094783E"/>
    <w:rsid w:val="009A4A7F"/>
    <w:rsid w:val="009C5E37"/>
    <w:rsid w:val="00AA53A7"/>
    <w:rsid w:val="00C27A81"/>
    <w:rsid w:val="00DE2808"/>
    <w:rsid w:val="00F00ABE"/>
    <w:rsid w:val="00F06463"/>
    <w:rsid w:val="00F446FF"/>
    <w:rsid w:val="00FA02A3"/>
    <w:rsid w:val="00FC125D"/>
    <w:rsid w:val="00FF34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49D6"/>
  <w15:chartTrackingRefBased/>
  <w15:docId w15:val="{C973A01D-DE09-644F-BA15-E9DB209D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6B5A"/>
    <w:rPr>
      <w:color w:val="0563C1" w:themeColor="hyperlink"/>
      <w:u w:val="single"/>
    </w:rPr>
  </w:style>
  <w:style w:type="character" w:customStyle="1" w:styleId="UnresolvedMention">
    <w:name w:val="Unresolved Mention"/>
    <w:basedOn w:val="Fuentedeprrafopredeter"/>
    <w:uiPriority w:val="99"/>
    <w:semiHidden/>
    <w:unhideWhenUsed/>
    <w:rsid w:val="00706B5A"/>
    <w:rPr>
      <w:color w:val="605E5C"/>
      <w:shd w:val="clear" w:color="auto" w:fill="E1DFDD"/>
    </w:rPr>
  </w:style>
  <w:style w:type="paragraph" w:styleId="Prrafodelista">
    <w:name w:val="List Paragraph"/>
    <w:basedOn w:val="Normal"/>
    <w:uiPriority w:val="34"/>
    <w:qFormat/>
    <w:rsid w:val="005C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u.uib.cat/fou/acord/1391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Llabrés Bordoy</dc:creator>
  <cp:keywords/>
  <dc:description/>
  <cp:lastModifiedBy>Antoni Morro</cp:lastModifiedBy>
  <cp:revision>2</cp:revision>
  <dcterms:created xsi:type="dcterms:W3CDTF">2021-05-03T08:49:00Z</dcterms:created>
  <dcterms:modified xsi:type="dcterms:W3CDTF">2021-05-03T08:49:00Z</dcterms:modified>
</cp:coreProperties>
</file>